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</w:pPr>
      <w:r>
        <w:rPr>
          <w:rFonts w:ascii="Arial" w:cs="Arial" w:eastAsia="Arial" w:hAnsi="Arial"/>
          <w:b/>
          <w:bCs/>
          <w:caps/>
          <w:color w:val="2E5BFF"/>
          <w:spacing w:val="30"/>
          <w:sz w:val="16"/>
          <w:szCs w:val="16"/>
        </w:rPr>
        <w:t xml:space="preserve">VendorManager.nl · Starter Kit</w:t>
      </w:r>
    </w:p>
    <w:p>
      <w:pPr>
        <w:spacing w:after="120"/>
      </w:pPr>
      <w:r>
        <w:rPr>
          <w:rFonts w:ascii="Arial" w:cs="Arial" w:eastAsia="Arial" w:hAnsi="Arial"/>
          <w:b/>
          <w:bCs/>
          <w:color w:val="0A0E23"/>
          <w:sz w:val="40"/>
          <w:szCs w:val="40"/>
        </w:rPr>
        <w:t xml:space="preserve">Uw eerste 30 dagen vendormanagement</w:t>
      </w:r>
    </w:p>
    <w:p>
      <w:pPr>
        <w:spacing w:after="200" w:line="300"/>
      </w:pPr>
      <w:r>
        <w:rPr>
          <w:rFonts w:ascii="Arial" w:cs="Arial" w:eastAsia="Arial" w:hAnsi="Arial"/>
          <w:color w:val="5A6480"/>
          <w:sz w:val="22"/>
          <w:szCs w:val="22"/>
        </w:rPr>
        <w:t xml:space="preserve">Een werkschema voor organisaties zonder eigen vendormanager: in vier weken van losse contracten naar een bewaakt register, met de zes templates uit de Starter Kit.</w:t>
      </w:r>
    </w:p>
    <w:p>
      <w:pPr>
        <w:pBdr>
          <w:bottom w:val="single" w:color="E4E7F2" w:sz="6"/>
        </w:pBdr>
        <w:spacing w:after="160"/>
      </w:pP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73"/>
        <w:gridCol w:w="6265"/>
      </w:tblGrid>
      <w:tr>
        <w:trPr>
          <w:tblHeader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Onderdeel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Invullen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Organisatie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[Naam]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Eigenaar van dit traject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[Naam, functie]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Startdatum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[dd-mm-jjjj]</w:t>
            </w:r>
          </w:p>
        </w:tc>
      </w:tr>
      <w:tr>
        <w:trPr>
          <w:cantSplit/>
        </w:trPr>
        <w:tc>
          <w:tcPr>
            <w:tcW w:type="dxa" w:w="337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Scope</w:t>
            </w:r>
          </w:p>
        </w:tc>
        <w:tc>
          <w:tcPr>
            <w:tcW w:type="dxa" w:w="6265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[bijv. alle SaaS- en ICT-contracten &gt; € 5.000 per jaar]</w:t>
            </w:r>
          </w:p>
        </w:tc>
      </w:tr>
    </w:tbl>
    <w:p>
      <w:pPr>
        <w:spacing w:after="120"/>
      </w:pPr>
    </w:p>
    <w:p>
      <w:pPr>
        <w:pBdr>
          <w:left w:val="single" w:color="2E5BFF" w:sz="12" w:space="8"/>
        </w:pBdr>
        <w:spacing w:after="160" w:line="280"/>
        <w:ind w:left="200"/>
      </w:pPr>
      <w:r>
        <w:rPr>
          <w:rFonts w:ascii="Arial" w:cs="Arial" w:eastAsia="Arial" w:hAnsi="Arial"/>
          <w:i/>
          <w:iCs/>
          <w:color w:val="5A6480"/>
          <w:sz w:val="18"/>
          <w:szCs w:val="18"/>
        </w:rPr>
        <w:t xml:space="preserve">Vuistregel: u hoeft niet alles te weten om te beginnen. De tien grootste contracten en alles wat binnen zes maanden verlengt, dekken doorgaans 80% van de kosten en vrijwel alle risico's van dit jaar.</w:t>
      </w: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Week 1 — Inventariseren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Verzamel contracten, orderbevestigingen en de laatste facturen van de tien grootste leveranciers (finance heeft de facturen; de contracten zitten meestal in de mailbox van de ondertekenaar).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Vul het </w:t>
      </w:r>
      <w:r>
        <w:rPr>
          <w:rFonts w:ascii="Arial" w:cs="Arial" w:eastAsia="Arial" w:hAnsi="Arial"/>
          <w:b/>
          <w:bCs/>
          <w:color w:val="0A0E23"/>
          <w:sz w:val="20"/>
          <w:szCs w:val="20"/>
        </w:rPr>
        <w:t xml:space="preserve">Contractregister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 (Excel): per contract ingangsdatum van de lopende periode, looptijd, opzegtermijn, verlenging, jaarwaarde en eigenaar. De opzegdeadline en status rekenen zelf.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Loop de Status-kolom na: alles op "Actie" of "Plannen" gaat vandaag nog naar de contracteigenaar, met de opzegdeadline in de agenda (Opzegtermijn-calculator → .ics).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Draai de </w:t>
      </w:r>
      <w:r>
        <w:rPr>
          <w:rFonts w:ascii="Arial" w:cs="Arial" w:eastAsia="Arial" w:hAnsi="Arial"/>
          <w:b/>
          <w:bCs/>
          <w:color w:val="0A0E23"/>
          <w:sz w:val="20"/>
          <w:szCs w:val="20"/>
        </w:rPr>
        <w:t xml:space="preserve">SaaS-kostenscan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 (vendormanager.nl/saas-kostenscan.html) met de licentie-aantallen uit de admin-portalen: dat geeft de eerste besparingslijst.</w:t>
      </w:r>
    </w:p>
    <w:p>
      <w:pPr>
        <w:pBdr>
          <w:left w:val="single" w:color="2E5BFF" w:sz="12" w:space="8"/>
        </w:pBdr>
        <w:spacing w:after="160" w:line="280"/>
        <w:ind w:left="200"/>
      </w:pPr>
      <w:r>
        <w:rPr>
          <w:rFonts w:ascii="Arial" w:cs="Arial" w:eastAsia="Arial" w:hAnsi="Arial"/>
          <w:i/>
          <w:iCs/>
          <w:color w:val="5A6480"/>
          <w:sz w:val="18"/>
          <w:szCs w:val="18"/>
        </w:rPr>
        <w:t xml:space="preserve">Resultaat week 1: een register met minimaal tien regels, alle deadlines van de komende 90 dagen in de agenda, en een lijst met ongebruikte licenties.</w:t>
      </w: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Week 2 — Beoordelen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Markeer per contract het bedrijfskritisch belang (Hoog/Midden/Laag) en of er persoonsgegevens worden verwerkt.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Toets voor elke "Hoog"-leverancier met persoonsgegevens de verwerkersovereenkomst met de </w:t>
      </w:r>
      <w:r>
        <w:rPr>
          <w:rFonts w:ascii="Arial" w:cs="Arial" w:eastAsia="Arial" w:hAnsi="Arial"/>
          <w:b/>
          <w:bCs/>
          <w:color w:val="0A0E23"/>
          <w:sz w:val="20"/>
          <w:szCs w:val="20"/>
        </w:rPr>
        <w:t xml:space="preserve">DPA-checklist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. Noteer de bevindingen in blad E.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Vul de </w:t>
      </w:r>
      <w:r>
        <w:rPr>
          <w:rFonts w:ascii="Arial" w:cs="Arial" w:eastAsia="Arial" w:hAnsi="Arial"/>
          <w:b/>
          <w:bCs/>
          <w:color w:val="0A0E23"/>
          <w:sz w:val="20"/>
          <w:szCs w:val="20"/>
        </w:rPr>
        <w:t xml:space="preserve">Leveranciersbeoordeling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 (scorecard) voor de vijf belangrijkste leveranciers; vraag de gebruikers om mee te scoren.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Vraag bij elke "Hoog"-leverancier het actuele ISO 27001-certificaat of SOC 2-rapport en de sub-verwerkerslijst op; noteer in het register waar het staat.</w:t>
      </w: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Week 3 — Voorbereiden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Voor elke verlenging in de komende zes maanden: bepaal het doel (verlengen, terugschalen, heronderhandelen, opzeggen) en de inzet. Gebruik de kostenscan (aantal licenties), de </w:t>
      </w:r>
      <w:r>
        <w:rPr>
          <w:rFonts w:ascii="Arial" w:cs="Arial" w:eastAsia="Arial" w:hAnsi="Arial"/>
          <w:b/>
          <w:bCs/>
          <w:color w:val="0A0E23"/>
          <w:sz w:val="20"/>
          <w:szCs w:val="20"/>
        </w:rPr>
        <w:t xml:space="preserve">Indexatie-check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 (prijsverhoging) en de scorecard (prestaties) als onderbouwing.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Stuur bij aangekondigde prijsverhogingen de antwoordmail uit de Indexatie-check; agendeer de 30-dagentermijn.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Maak voor de twee meest kritische leveranciers een </w:t>
      </w:r>
      <w:r>
        <w:rPr>
          <w:rFonts w:ascii="Arial" w:cs="Arial" w:eastAsia="Arial" w:hAnsi="Arial"/>
          <w:b/>
          <w:bCs/>
          <w:color w:val="0A0E23"/>
          <w:sz w:val="20"/>
          <w:szCs w:val="20"/>
        </w:rPr>
        <w:t xml:space="preserve">Exit-plan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; alleen al de checklist in hoofdstuk 2 levert de onderhandelpunten voor de verlenging.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Leg de gewenste afspraken vast met de </w:t>
      </w:r>
      <w:r>
        <w:rPr>
          <w:rFonts w:ascii="Arial" w:cs="Arial" w:eastAsia="Arial" w:hAnsi="Arial"/>
          <w:b/>
          <w:bCs/>
          <w:color w:val="0A0E23"/>
          <w:sz w:val="20"/>
          <w:szCs w:val="20"/>
        </w:rPr>
        <w:t xml:space="preserve">SLA-template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 en het </w:t>
      </w:r>
      <w:r>
        <w:rPr>
          <w:rFonts w:ascii="Arial" w:cs="Arial" w:eastAsia="Arial" w:hAnsi="Arial"/>
          <w:b/>
          <w:bCs/>
          <w:color w:val="0A0E23"/>
          <w:sz w:val="20"/>
          <w:szCs w:val="20"/>
        </w:rPr>
        <w:t xml:space="preserve">AI-addendum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: stuur ze als bijlage bij uw verlengingsvoorstel, niet als reactie op het voorstel van de leverancier.</w:t>
      </w: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Week 4 — Verankeren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Plan het kwartaalritme: elke eerste maandag van het kwartaal het register bijwerken, de status-kolom doorlopen en de scorecards vernieuwen.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Spreek af wie contracten tekent en wie ze in het register zet (één handeling, dezelfde dag).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Rapporteer aan de directie: jaarwaarde, aantal contracten, deadlines komende kwartaal, besparingen gerealiseerd, openstaande compliance-punten. Het Dashboard-blad van het register levert de cijfers.</w:t>
      </w:r>
    </w:p>
    <w:p>
      <w:pPr>
        <w:pStyle w:val="ListParagraph"/>
        <w:numPr>
          <w:ilvl w:val="0"/>
          <w:numId w:val="2"/>
        </w:numPr>
        <w:spacing w:after="80" w:line="290"/>
      </w:pPr>
      <w:r>
        <w:rPr>
          <w:rFonts w:ascii="Arial" w:cs="Arial" w:eastAsia="Arial" w:hAnsi="Arial"/>
          <w:color w:val="0A0E23"/>
          <w:sz w:val="20"/>
          <w:szCs w:val="20"/>
        </w:rPr>
        <w:t xml:space="preserve">Bepaal wat u zelf blijft doen en wat u uitbesteedt. VendorManager.nl neemt het register, de bewaking en de leveranciersgesprekken over vanaf € </w:t>
      </w:r>
      <w:r>
        <w:rPr>
          <w:rFonts w:ascii="Arial" w:cs="Arial" w:eastAsia="Arial" w:hAnsi="Arial"/>
          <w:color w:val="1E45D8"/>
          <w:sz w:val="20"/>
          <w:szCs w:val="20"/>
          <w:shd w:fill="EAF0FF" w:color="auto" w:val="clear"/>
        </w:rPr>
        <w:t xml:space="preserve">[zie prijzen]</w:t>
      </w:r>
      <w:r>
        <w:rPr>
          <w:rFonts w:ascii="Arial" w:cs="Arial" w:eastAsia="Arial" w:hAnsi="Arial"/>
          <w:color w:val="0A0E23"/>
          <w:sz w:val="20"/>
          <w:szCs w:val="20"/>
        </w:rPr>
        <w:t xml:space="preserve"> per maand; de tools en templates blijven gratis.</w:t>
      </w:r>
    </w:p>
    <w:p>
      <w:pPr>
        <w:pStyle w:val="Heading1"/>
        <w:keepNext/>
        <w:spacing w:after="160" w:before="360"/>
      </w:pPr>
      <w:r>
        <w:rPr>
          <w:rFonts w:ascii="Arial" w:cs="Arial" w:eastAsia="Arial" w:hAnsi="Arial"/>
          <w:b/>
          <w:bCs/>
          <w:color w:val="0A0E23"/>
          <w:sz w:val="28"/>
          <w:szCs w:val="28"/>
        </w:rPr>
        <w:t xml:space="preserve">Checklist na 30 dagen</w:t>
      </w:r>
    </w:p>
    <w:tbl>
      <w:tblPr>
        <w:tblW w:type="dxa" w:w="9638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783"/>
        <w:gridCol w:w="1157"/>
        <w:gridCol w:w="2699"/>
      </w:tblGrid>
      <w:tr>
        <w:trPr>
          <w:tblHeader/>
        </w:trPr>
        <w:tc>
          <w:tcPr>
            <w:tcW w:type="dxa" w:w="578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Onderdeel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Gereed</w:t>
            </w:r>
          </w:p>
        </w:tc>
        <w:tc>
          <w:tcPr>
            <w:tcW w:type="dxa" w:w="269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0A0E23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Opmerking</w:t>
            </w:r>
          </w:p>
        </w:tc>
      </w:tr>
      <w:tr>
        <w:trPr>
          <w:cantSplit/>
        </w:trPr>
        <w:tc>
          <w:tcPr>
            <w:tcW w:type="dxa" w:w="578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Register met alle contracten &gt; scope-drempel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69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78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Alle opzegdeadlines komende 12 maanden in de agenda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69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78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Contracteigenaar per contract benoemd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69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78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Verwerkersovereenkomst getoetst voor alle "Hoog" + persoonsgegevens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69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78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Security-bewijs opgevraagd en gearchiveerd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69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78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Scorecards ingevuld voor top-5 leveranciers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69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78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Exit-plan voor twee meest kritische leveranciers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69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  <w:tr>
        <w:trPr>
          <w:cantSplit/>
        </w:trPr>
        <w:tc>
          <w:tcPr>
            <w:tcW w:type="dxa" w:w="5783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0A0E23"/>
                <w:sz w:val="18"/>
                <w:szCs w:val="18"/>
              </w:rPr>
              <w:t xml:space="preserve">Kwartaalritme en directierapportage afgesproken</w:t>
            </w:r>
          </w:p>
        </w:tc>
        <w:tc>
          <w:tcPr>
            <w:tcW w:type="dxa" w:w="1157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  <w:tc>
          <w:tcPr>
            <w:tcW w:type="dxa" w:w="2699"/>
            <w:tcBorders>
              <w:top w:val="single" w:color="E4E7F2" w:sz="4"/>
              <w:left w:val="single" w:color="E4E7F2" w:sz="4"/>
              <w:bottom w:val="single" w:color="E4E7F2" w:sz="4"/>
              <w:right w:val="single" w:color="E4E7F2" w:sz="4"/>
            </w:tcBorders>
            <w:shd w:fill="F7F8FC" w:color="auto" w:val="clear"/>
            <w:tcMar>
              <w:top w:type="dxa" w:w="80"/>
              <w:left w:type="dxa" w:w="110"/>
              <w:bottom w:type="dxa" w:w="80"/>
              <w:right w:type="dxa" w:w="110"/>
            </w:tcMar>
          </w:tcPr>
          <w:p>
            <w:pPr>
              <w:spacing w:after="40" w:line="260"/>
            </w:pPr>
            <w:r>
              <w:rPr>
                <w:rFonts w:ascii="Arial" w:cs="Arial" w:eastAsia="Arial" w:hAnsi="Arial"/>
                <w:color w:val="1E45D8"/>
                <w:sz w:val="18"/>
                <w:szCs w:val="18"/>
                <w:shd w:fill="EAF0FF" w:color="auto" w:val="clear"/>
              </w:rPr>
              <w:t xml:space="preserve">[ ]</w:t>
            </w:r>
          </w:p>
        </w:tc>
      </w:tr>
    </w:tbl>
    <w:p>
      <w:pPr>
        <w:spacing w:after="120"/>
      </w:pPr>
    </w:p>
    <w:p>
      <w:pPr>
        <w:pBdr>
          <w:bottom w:val="single" w:color="E4E7F2" w:sz="6"/>
        </w:pBdr>
        <w:spacing w:after="160"/>
      </w:pPr>
    </w:p>
    <w:p>
      <w:pPr>
        <w:spacing w:after="140" w:line="300"/>
      </w:pPr>
      <w:r>
        <w:rPr>
          <w:rFonts w:ascii="Arial" w:cs="Arial" w:eastAsia="Arial" w:hAnsi="Arial"/>
          <w:color w:val="5A6480"/>
          <w:sz w:val="16"/>
          <w:szCs w:val="16"/>
        </w:rPr>
        <w:t xml:space="preserve">Dit template is algemene informatie en geen juridisch advies. Laat definitieve contractteksten toetsen door een jurist. Template © VendorManager.nl, een dienst van Digital Sourcing B.V. (KvK 76477185). Vrij te gebruiken binnen uw organisatie; niet doorverkopen. Meer templates en gratis tools: www.vendormanager.nl/templates.html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A6480"/>
        <w:sz w:val="16"/>
        <w:szCs w:val="16"/>
      </w:rPr>
      <w:t xml:space="preserve">Pagina </w:t>
    </w:r>
    <w:r>
      <w:rPr>
        <w:rFonts w:ascii="Arial" w:cs="Arial" w:eastAsia="Arial" w:hAnsi="Arial"/>
        <w:color w:val="5A6480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A6480"/>
        <w:sz w:val="16"/>
        <w:szCs w:val="16"/>
      </w:rPr>
      <w:t xml:space="preserve"> van </w:t>
    </w:r>
    <w:r>
      <w:rPr>
        <w:rFonts w:ascii="Arial" w:cs="Arial" w:eastAsia="Arial" w:hAnsi="Arial"/>
        <w:color w:val="5A648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>
      <w:rPr>
        <w:rFonts w:ascii="Arial" w:cs="Arial" w:eastAsia="Arial" w:hAnsi="Arial"/>
        <w:color w:val="5A6480"/>
        <w:sz w:val="16"/>
        <w:szCs w:val="16"/>
      </w:rPr>
      <w:t xml:space="preserve">  ·  Versie [1.0] · [datum]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E4E7F2" w:sz="4"/>
      </w:pBdr>
      <w:tabs>
        <w:tab w:val="right" w:pos="9638"/>
      </w:tabs>
      <w:spacing w:after="200"/>
    </w:pPr>
    <w:r>
      <w:rPr>
        <w:rFonts w:ascii="Arial" w:cs="Arial" w:eastAsia="Arial" w:hAnsi="Arial"/>
        <w:color w:val="5A6480"/>
        <w:sz w:val="16"/>
        <w:szCs w:val="16"/>
      </w:rPr>
      <w:t xml:space="preserve">Uw eerste 30 dagen vendormanagement</w:t>
    </w:r>
    <w:r>
      <w:rPr>
        <w:rFonts w:ascii="Arial" w:cs="Arial" w:eastAsia="Arial" w:hAnsi="Arial"/>
        <w:color w:val="5A6480"/>
        <w:sz w:val="16"/>
        <w:szCs w:val="16"/>
      </w:rPr>
      <w:t xml:space="preserve">	vendormanager.nl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A0E23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Arial" w:cs="Arial" w:eastAsia="Arial" w:hAnsi="Arial"/>
      <w:b/>
      <w:bCs/>
      <w:color w:val="0A0E23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Arial" w:cs="Arial" w:eastAsia="Arial" w:hAnsi="Arial"/>
      <w:b/>
      <w:bCs/>
      <w:color w:val="2E5BFF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Uw eerste 30 dagen vendormanagement</dc:title>
  <dc:creator>VendorManager.nl</dc:creator>
  <dc:description>Een werkschema voor organisaties zonder eigen vendormanager: in vier weken van losse contracten naar een bewaakt register, met de zes templates uit de Starter Kit.</dc:description>
  <cp:lastModifiedBy>Un-named</cp:lastModifiedBy>
  <cp:revision>1</cp:revision>
  <dcterms:created xsi:type="dcterms:W3CDTF">2026-09-08T09:06:18.467Z</dcterms:created>
  <dcterms:modified xsi:type="dcterms:W3CDTF">2026-09-08T09:06:18.467Z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